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052E" w14:textId="77777777" w:rsid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rFonts w:asciiTheme="minorHAnsi" w:hAnsiTheme="minorHAnsi" w:cstheme="minorHAnsi"/>
          <w:color w:val="0F1115"/>
          <w:sz w:val="28"/>
          <w:szCs w:val="28"/>
        </w:rPr>
      </w:pPr>
    </w:p>
    <w:p w14:paraId="3B2D2977" w14:textId="4366EBE2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10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27001-2021 «Информационная технология. Методы и средства обеспечения безопасности. Системы менеджмента информационной безопасности. Требования» </w:t>
      </w:r>
    </w:p>
    <w:p w14:paraId="6069CFC6" w14:textId="66217DCF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11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27002-2021 «Информационная технология. Методы и средства обеспечения безопасности. Свод норм и правил менеджмента информационной безопасности» (взамен версии 2014 г.)</w:t>
      </w:r>
    </w:p>
    <w:p w14:paraId="6431DE7B" w14:textId="269DA8C2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12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27003-2019 «Информационная технология. Методы и средства обеспечения безопасности. Системы менеджмента информационной безопасности. Руководство по реализации системы менеджмента информационной безопасности»</w:t>
      </w:r>
    </w:p>
    <w:p w14:paraId="6830FB68" w14:textId="3500885D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13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27004-2019 «Информационная технология. Методы и средства обеспечения безопасности. Менеджмент информационной безопасности. Измерения»</w:t>
      </w:r>
    </w:p>
    <w:p w14:paraId="3A29C61C" w14:textId="70C743B9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14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27005-2010 «Информационная технология. Методы и средства обеспечения безопасности. Менеджмент риска информационной безопасности» (ожидается актуализация)</w:t>
      </w:r>
    </w:p>
    <w:p w14:paraId="6FA1E747" w14:textId="766E6BCF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15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27006-2019 «Информационная технология. Методы и средства обеспечения безопасности. Требования к органам, осуществляющим аудит и сертификацию систем менеджмента информационной безопасности»</w:t>
      </w:r>
    </w:p>
    <w:p w14:paraId="31327718" w14:textId="7300BA5C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16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27011-2021 «Информационная технология. Методы и средства обеспечения безопасности. Руководства по менеджменту информационной безопасности для телекоммуникационных организаций на основе ИСО/МЭК 27002»</w:t>
      </w:r>
    </w:p>
    <w:p w14:paraId="780FA78F" w14:textId="216841B5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17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27031-2014 «Информационная технология. Методы и средства обеспечения безопасности. Руководство по готовности информационно-коммуникационных технологий к обеспечению непрерывности бизнеса»</w:t>
      </w:r>
    </w:p>
    <w:p w14:paraId="0B9C22F8" w14:textId="25F04EEF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18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ГОСТ Р ИСО/МЭК 27033-1-2011 «Информационная технология. Методы и средства обеспечения безопасности. Безопасность сетей. Часть 1. Обзор и концепции»</w:t>
      </w:r>
    </w:p>
    <w:p w14:paraId="7FF64E0B" w14:textId="475DC953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19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ГОСТ 28147-89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 «Системы обработки информации. Защита криптографическая. 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Алгоритм криптографического преобразования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»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br/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lastRenderedPageBreak/>
        <w:t xml:space="preserve">*Примечание: Статус — заменен с 01.06.2019 на ГОСТ Р 34.12-2015 (для шифрования) и ГОСТ Р 34.13-2015 (для режимов </w:t>
      </w:r>
      <w:proofErr w:type="gramStart"/>
      <w:r w:rsidRPr="00FB5466">
        <w:rPr>
          <w:rFonts w:asciiTheme="minorHAnsi" w:hAnsiTheme="minorHAnsi" w:cstheme="minorHAnsi"/>
          <w:color w:val="0F1115"/>
          <w:sz w:val="28"/>
          <w:szCs w:val="28"/>
        </w:rPr>
        <w:t>гаммирования)*</w:t>
      </w:r>
      <w:proofErr w:type="gramEnd"/>
      <w:r w:rsidRPr="00FB5466">
        <w:rPr>
          <w:rFonts w:asciiTheme="minorHAnsi" w:hAnsiTheme="minorHAnsi" w:cstheme="minorHAnsi"/>
          <w:color w:val="0F1115"/>
          <w:sz w:val="28"/>
          <w:szCs w:val="28"/>
        </w:rPr>
        <w:t> </w:t>
      </w:r>
    </w:p>
    <w:p w14:paraId="271D06EA" w14:textId="56478C6F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20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ГОСТ Р 34.10-2012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 (взамен устаревшего 34.10-2001) «Информационная технология. Криптографическая защита информации. 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Процессы формирования и проверки электронной цифровой подписи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» </w:t>
      </w:r>
    </w:p>
    <w:p w14:paraId="1F9F0FDC" w14:textId="5F04AC05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21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Дублирует пункт 20. Актуальная версия: 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ГОСТ Р 34.10-2012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 (с 2013 г., заменен предыдущий 2001 г.) </w:t>
      </w:r>
    </w:p>
    <w:p w14:paraId="5A72DFB4" w14:textId="164AB30F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22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ГОСТ Р 34.11-94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 «Информационная технология. Криптографическая защита информации. 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Функция хэширования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»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br/>
        <w:t>*Примечание: Заменен с 01.01.2013 на ГОСТ Р 34.11-2012*</w:t>
      </w:r>
    </w:p>
    <w:p w14:paraId="34FCA160" w14:textId="2BC52494" w:rsidR="00FB5466" w:rsidRPr="00FB5466" w:rsidRDefault="00FB5466" w:rsidP="00FB5466">
      <w:pPr>
        <w:pStyle w:val="ds-markdown-paragraph"/>
        <w:shd w:val="clear" w:color="auto" w:fill="FFFFFF"/>
        <w:spacing w:before="240" w:beforeAutospacing="0" w:after="240" w:afterAutospacing="0"/>
        <w:rPr>
          <w:rFonts w:asciiTheme="minorHAnsi" w:hAnsiTheme="minorHAnsi" w:cstheme="minorHAnsi"/>
          <w:color w:val="0F1115"/>
          <w:sz w:val="28"/>
          <w:szCs w:val="28"/>
        </w:rPr>
      </w:pP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23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 xml:space="preserve">. 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ГОСТ Р 34.11-2012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 (взамен 34.11-94) «Информационная технология. Криптографическая защита информации. </w:t>
      </w:r>
      <w:r w:rsidRPr="00FB5466">
        <w:rPr>
          <w:rStyle w:val="a3"/>
          <w:rFonts w:asciiTheme="minorHAnsi" w:hAnsiTheme="minorHAnsi" w:cstheme="minorHAnsi"/>
          <w:color w:val="0F1115"/>
          <w:sz w:val="28"/>
          <w:szCs w:val="28"/>
        </w:rPr>
        <w:t>Функция хэширования</w:t>
      </w:r>
      <w:r w:rsidRPr="00FB5466">
        <w:rPr>
          <w:rFonts w:asciiTheme="minorHAnsi" w:hAnsiTheme="minorHAnsi" w:cstheme="minorHAnsi"/>
          <w:color w:val="0F1115"/>
          <w:sz w:val="28"/>
          <w:szCs w:val="28"/>
        </w:rPr>
        <w:t>»</w:t>
      </w:r>
    </w:p>
    <w:p w14:paraId="73399AD9" w14:textId="019F3BD2" w:rsidR="00FB5466" w:rsidRP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42</w:t>
      </w:r>
      <w:r>
        <w:rPr>
          <w:rFonts w:cstheme="minorHAnsi"/>
          <w:sz w:val="28"/>
          <w:szCs w:val="28"/>
        </w:rPr>
        <w:t>.</w:t>
      </w:r>
      <w:r w:rsidRPr="00FB5466">
        <w:rPr>
          <w:rFonts w:cstheme="minorHAnsi"/>
          <w:sz w:val="28"/>
          <w:szCs w:val="28"/>
        </w:rPr>
        <w:t xml:space="preserve"> «Защита от несанкционированного доступа к информации. Часть 1. Программное обеспечение средств защиты информации. Классификация по уровню контроля отсутствия </w:t>
      </w:r>
      <w:proofErr w:type="spellStart"/>
      <w:r w:rsidRPr="00FB5466">
        <w:rPr>
          <w:rFonts w:cstheme="minorHAnsi"/>
          <w:b/>
          <w:bCs/>
          <w:sz w:val="28"/>
          <w:szCs w:val="28"/>
        </w:rPr>
        <w:t>недекларированных</w:t>
      </w:r>
      <w:proofErr w:type="spellEnd"/>
      <w:r w:rsidRPr="00FB5466">
        <w:rPr>
          <w:rFonts w:cstheme="minorHAnsi"/>
          <w:sz w:val="28"/>
          <w:szCs w:val="28"/>
        </w:rPr>
        <w:t xml:space="preserve"> возможностей».</w:t>
      </w:r>
    </w:p>
    <w:p w14:paraId="21DC9F09" w14:textId="3BDD1EB6" w:rsidR="00FB5466" w:rsidRP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43</w:t>
      </w:r>
      <w:r>
        <w:rPr>
          <w:rFonts w:cstheme="minorHAnsi"/>
          <w:sz w:val="28"/>
          <w:szCs w:val="28"/>
        </w:rPr>
        <w:t xml:space="preserve">. </w:t>
      </w:r>
      <w:r w:rsidRPr="00FB5466">
        <w:rPr>
          <w:rFonts w:cstheme="minorHAnsi"/>
          <w:sz w:val="28"/>
          <w:szCs w:val="28"/>
        </w:rPr>
        <w:t xml:space="preserve"> «Защита от несанкционированного доступа к информации. </w:t>
      </w:r>
      <w:r w:rsidRPr="00FB5466">
        <w:rPr>
          <w:rFonts w:cstheme="minorHAnsi"/>
          <w:b/>
          <w:bCs/>
          <w:sz w:val="28"/>
          <w:szCs w:val="28"/>
        </w:rPr>
        <w:t>Термины</w:t>
      </w:r>
      <w:r w:rsidRPr="00FB5466">
        <w:rPr>
          <w:rFonts w:cstheme="minorHAnsi"/>
          <w:sz w:val="28"/>
          <w:szCs w:val="28"/>
        </w:rPr>
        <w:t xml:space="preserve"> и определения».</w:t>
      </w:r>
    </w:p>
    <w:p w14:paraId="1FC6EB9E" w14:textId="44AFB2E1" w:rsidR="00FB5466" w:rsidRP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44</w:t>
      </w:r>
      <w:r>
        <w:rPr>
          <w:rFonts w:cstheme="minorHAnsi"/>
          <w:sz w:val="28"/>
          <w:szCs w:val="28"/>
        </w:rPr>
        <w:t>.</w:t>
      </w:r>
      <w:r w:rsidRPr="00FB5466">
        <w:rPr>
          <w:rFonts w:cstheme="minorHAnsi"/>
          <w:sz w:val="28"/>
          <w:szCs w:val="28"/>
        </w:rPr>
        <w:t xml:space="preserve"> «</w:t>
      </w:r>
      <w:r w:rsidRPr="00FB5466">
        <w:rPr>
          <w:rFonts w:cstheme="minorHAnsi"/>
          <w:b/>
          <w:bCs/>
          <w:sz w:val="28"/>
          <w:szCs w:val="28"/>
        </w:rPr>
        <w:t>Концепция</w:t>
      </w:r>
      <w:r w:rsidRPr="00FB5466">
        <w:rPr>
          <w:rFonts w:cstheme="minorHAnsi"/>
          <w:sz w:val="28"/>
          <w:szCs w:val="28"/>
        </w:rPr>
        <w:t xml:space="preserve"> защиты средств вычислительной техники и автоматизированных систем от несанкционированного доступа к информации».</w:t>
      </w:r>
    </w:p>
    <w:p w14:paraId="0543B8A8" w14:textId="0D558EDF" w:rsidR="00FB5466" w:rsidRP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45</w:t>
      </w:r>
      <w:r>
        <w:rPr>
          <w:rFonts w:cstheme="minorHAnsi"/>
          <w:sz w:val="28"/>
          <w:szCs w:val="28"/>
        </w:rPr>
        <w:t xml:space="preserve">. </w:t>
      </w:r>
      <w:r w:rsidRPr="00FB5466">
        <w:rPr>
          <w:rFonts w:cstheme="minorHAnsi"/>
          <w:sz w:val="28"/>
          <w:szCs w:val="28"/>
        </w:rPr>
        <w:t xml:space="preserve"> «Автоматизированные системы. Защита от </w:t>
      </w:r>
      <w:r w:rsidRPr="00FB5466">
        <w:rPr>
          <w:rFonts w:cstheme="minorHAnsi"/>
          <w:b/>
          <w:bCs/>
          <w:sz w:val="28"/>
          <w:szCs w:val="28"/>
        </w:rPr>
        <w:t>несанкционированного</w:t>
      </w:r>
      <w:r w:rsidRPr="00FB5466">
        <w:rPr>
          <w:rFonts w:cstheme="minorHAnsi"/>
          <w:sz w:val="28"/>
          <w:szCs w:val="28"/>
        </w:rPr>
        <w:t xml:space="preserve"> доступа к информации. Классификация...».</w:t>
      </w:r>
    </w:p>
    <w:p w14:paraId="29DCFE53" w14:textId="77777777" w:rsid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46</w:t>
      </w:r>
      <w:r>
        <w:rPr>
          <w:rFonts w:cstheme="minorHAnsi"/>
          <w:sz w:val="28"/>
          <w:szCs w:val="28"/>
        </w:rPr>
        <w:t>.</w:t>
      </w:r>
      <w:r w:rsidRPr="00FB5466">
        <w:rPr>
          <w:rFonts w:cstheme="minorHAnsi"/>
          <w:sz w:val="28"/>
          <w:szCs w:val="28"/>
        </w:rPr>
        <w:t xml:space="preserve"> «Средства вычислительной техники. Защита от </w:t>
      </w:r>
      <w:r w:rsidRPr="00FB5466">
        <w:rPr>
          <w:rFonts w:cstheme="minorHAnsi"/>
          <w:b/>
          <w:bCs/>
          <w:sz w:val="28"/>
          <w:szCs w:val="28"/>
        </w:rPr>
        <w:t>несанкционированного</w:t>
      </w:r>
      <w:r w:rsidRPr="00FB5466">
        <w:rPr>
          <w:rFonts w:cstheme="minorHAnsi"/>
          <w:sz w:val="28"/>
          <w:szCs w:val="28"/>
        </w:rPr>
        <w:t xml:space="preserve"> доступа к информации...».</w:t>
      </w:r>
    </w:p>
    <w:p w14:paraId="1A37F816" w14:textId="23F7ABE0" w:rsidR="008E5380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48</w:t>
      </w:r>
      <w:r>
        <w:rPr>
          <w:rFonts w:cstheme="minorHAnsi"/>
          <w:sz w:val="28"/>
          <w:szCs w:val="28"/>
        </w:rPr>
        <w:t>.</w:t>
      </w:r>
      <w:r w:rsidRPr="00FB5466">
        <w:rPr>
          <w:rFonts w:cstheme="minorHAnsi"/>
          <w:sz w:val="28"/>
          <w:szCs w:val="28"/>
        </w:rPr>
        <w:t xml:space="preserve"> «Средства вычислительной техники. </w:t>
      </w:r>
      <w:r w:rsidRPr="00FB5466">
        <w:rPr>
          <w:rFonts w:cstheme="minorHAnsi"/>
          <w:b/>
          <w:bCs/>
          <w:sz w:val="28"/>
          <w:szCs w:val="28"/>
        </w:rPr>
        <w:t>Межсетевые</w:t>
      </w:r>
      <w:r w:rsidRPr="00FB5466">
        <w:rPr>
          <w:rFonts w:cstheme="minorHAnsi"/>
          <w:sz w:val="28"/>
          <w:szCs w:val="28"/>
        </w:rPr>
        <w:t xml:space="preserve"> экраны. Защита от несанкционированного...».</w:t>
      </w:r>
    </w:p>
    <w:p w14:paraId="6F897502" w14:textId="3E31D0F7" w:rsid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49</w:t>
      </w:r>
      <w:r>
        <w:rPr>
          <w:rFonts w:cstheme="minorHAnsi"/>
          <w:sz w:val="28"/>
          <w:szCs w:val="28"/>
        </w:rPr>
        <w:t xml:space="preserve"> </w:t>
      </w:r>
      <w:r w:rsidRPr="00FB5466">
        <w:rPr>
          <w:rFonts w:cstheme="minorHAnsi"/>
          <w:sz w:val="28"/>
          <w:szCs w:val="28"/>
        </w:rPr>
        <w:t>«</w:t>
      </w:r>
      <w:r w:rsidRPr="00FB5466">
        <w:rPr>
          <w:rFonts w:cstheme="minorHAnsi"/>
          <w:b/>
          <w:bCs/>
          <w:sz w:val="28"/>
          <w:szCs w:val="28"/>
        </w:rPr>
        <w:t>Базовая модель</w:t>
      </w:r>
      <w:r w:rsidRPr="00FB5466">
        <w:rPr>
          <w:rFonts w:cstheme="minorHAnsi"/>
          <w:sz w:val="28"/>
          <w:szCs w:val="28"/>
        </w:rPr>
        <w:t xml:space="preserve"> угроз безопасности персональных данных при их обработке в информационных системах персональных данных». ФСТЭК России.</w:t>
      </w:r>
    </w:p>
    <w:p w14:paraId="182A7BA9" w14:textId="3CA4F802" w:rsidR="00FB5466" w:rsidRPr="00FB5466" w:rsidRDefault="00FB5466" w:rsidP="00FB5466">
      <w:pPr>
        <w:rPr>
          <w:rFonts w:cstheme="minorHAnsi"/>
          <w:sz w:val="28"/>
          <w:szCs w:val="28"/>
        </w:rPr>
      </w:pPr>
      <w:r w:rsidRPr="00FB5466">
        <w:rPr>
          <w:rFonts w:cstheme="minorHAnsi"/>
          <w:sz w:val="28"/>
          <w:szCs w:val="28"/>
        </w:rPr>
        <w:t>50</w:t>
      </w:r>
      <w:r>
        <w:rPr>
          <w:rFonts w:cstheme="minorHAnsi"/>
          <w:sz w:val="28"/>
          <w:szCs w:val="28"/>
        </w:rPr>
        <w:t xml:space="preserve"> </w:t>
      </w:r>
      <w:r w:rsidRPr="00FB5466">
        <w:rPr>
          <w:rFonts w:cstheme="minorHAnsi"/>
          <w:sz w:val="28"/>
          <w:szCs w:val="28"/>
        </w:rPr>
        <w:t>«</w:t>
      </w:r>
      <w:r w:rsidRPr="00FB5466">
        <w:rPr>
          <w:rFonts w:cstheme="minorHAnsi"/>
          <w:b/>
          <w:bCs/>
          <w:sz w:val="28"/>
          <w:szCs w:val="28"/>
        </w:rPr>
        <w:t>Методика определения актуальности</w:t>
      </w:r>
      <w:r w:rsidRPr="00FB5466">
        <w:rPr>
          <w:rFonts w:cstheme="minorHAnsi"/>
          <w:sz w:val="28"/>
          <w:szCs w:val="28"/>
        </w:rPr>
        <w:t xml:space="preserve"> угроз безопасности персональных данных при их обработке в информационных системах персональных данных». ФСТЭК России.</w:t>
      </w:r>
    </w:p>
    <w:sectPr w:rsidR="00FB5466" w:rsidRPr="00FB5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90BD3"/>
    <w:multiLevelType w:val="multilevel"/>
    <w:tmpl w:val="84C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6F"/>
    <w:rsid w:val="00077751"/>
    <w:rsid w:val="0034416F"/>
    <w:rsid w:val="00346A41"/>
    <w:rsid w:val="008E5380"/>
    <w:rsid w:val="00FB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7595"/>
  <w15:chartTrackingRefBased/>
  <w15:docId w15:val="{ACB9412F-D6B6-49DF-AB1C-A5309A82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FB5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B5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2026-04-17T09:12:00Z</dcterms:created>
  <dcterms:modified xsi:type="dcterms:W3CDTF">2026-04-17T10:16:00Z</dcterms:modified>
</cp:coreProperties>
</file>